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Yang Donghao</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NO. 10, CENCUN FENGZHUANG AVENUE,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TIANHE DISTRICT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GUANGZHOU</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F4</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510640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XPENG INC.</w:t>
              </w:r>
            </w:hyperlink>
            <w:r>
              <w:rPr/>
              <w:t xml:space="preserve"> [ </w:t>
            </w:r>
            <w:r>
              <w:rPr>
                <w:rFonts w:ascii="Times;serif" w:hAnsi="Times;serif"/>
                <w:color w:val="0000FF"/>
                <w:sz w:val="24"/>
                <w:shd w:fill="FFFFFF" w:val="clear"/>
              </w:rPr>
              <w:t>XPEV</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07/14/2026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3"/>
        <w:gridCol w:w="904"/>
        <w:gridCol w:w="772"/>
        <w:gridCol w:w="600"/>
        <w:gridCol w:w="354"/>
        <w:gridCol w:w="865"/>
        <w:gridCol w:w="470"/>
        <w:gridCol w:w="632"/>
        <w:gridCol w:w="1189"/>
        <w:gridCol w:w="1016"/>
        <w:gridCol w:w="93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4"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6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6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7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ordinary shares</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07/14/2026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r>
              <w:rPr/>
              <w:t xml:space="preserve"> </w:t>
            </w:r>
          </w:p>
        </w:tc>
        <w:tc>
          <w:tcPr>
            <w:tcW w:w="3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9,072</w:t>
            </w:r>
          </w:p>
        </w:tc>
        <w:tc>
          <w:tcPr>
            <w:tcW w:w="4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3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8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18,144</w:t>
            </w:r>
          </w:p>
        </w:tc>
        <w:tc>
          <w:tcPr>
            <w:tcW w:w="10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90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606"/>
        <w:gridCol w:w="906"/>
        <w:gridCol w:w="801"/>
        <w:gridCol w:w="831"/>
        <w:gridCol w:w="681"/>
        <w:gridCol w:w="801"/>
        <w:gridCol w:w="936"/>
        <w:gridCol w:w="831"/>
        <w:gridCol w:w="846"/>
      </w:tblGrid>
      <w:tr>
        <w:trPr>
          <w:tblHeader w:val="true"/>
        </w:trPr>
        <w:tc>
          <w:tcPr>
            <w:tcW w:w="1190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3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Share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07/14/2026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9,072</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ordinary shares</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9,072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9,072</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Issuer's Class A ordinary shares were issued to the reporting person upon vesting of Restricted Share Units (RSUs) on July 14,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reporting person was granted an aggregate of 27,216 RSUs under the 2019 Equity Incentive Plan on July 12, 2024. Upon vesting of the applicable RSUs, the grantee shall be entitled to receive the same amount of Class A ordinary shares of the Company with nil purchase price. The RSUs subject to the award shall vest in three equal annual installments on each anniversary of the vesting commencement date, July 12, 2024, subject to the reporting person's continued service. Therefore, 9,072 RSUs subject to this award vested on July 12, 2026, and the remaining 9,072 RSUs subject to this award are scheduled to vest on July 12, 2027.</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Yang Donghao</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01343" TargetMode="External"/><Relationship Id="rId5" Type="http://schemas.openxmlformats.org/officeDocument/2006/relationships/hyperlink" Target="http://www.sec.gov/cgi-bin/browse-edgar?action=getcompany&amp;CIK=000181099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709</Words>
  <Characters>3756</Characters>
  <CharactersWithSpaces>4397</CharactersWithSpaces>
  <Paragraphs>108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